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</w:pPr>
      <w:r>
        <w:rPr>
          <w:rFonts w:ascii="Arial" w:hAnsi="Arial"/>
          <w:b/>
          <w:bCs/>
          <w:sz w:val="22"/>
          <w:szCs w:val="22"/>
        </w:rPr>
        <w:t xml:space="preserve">СЕКРЕТАРИЈАТ ЗА УРБАНИЗАМ И ГРАЂЕВИНСКЕ ПОСЛОВЕ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Градска управа Града Београда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Краљице Марије 1</w:t>
      </w:r>
    </w:p>
    <w:p>
      <w:pPr>
        <w:spacing w:after="300"/>
      </w:pPr>
      <w:r>
        <w:rPr>
          <w:rFonts w:ascii="Arial" w:hAnsi="Arial"/>
          <w:sz w:val="22"/>
          <w:szCs w:val="22"/>
        </w:rPr>
        <w:t xml:space="preserve">11000 Београд</w:t>
      </w:r>
    </w:p>
    <w:p>
      <w:pPr>
        <w:spacing w:after="300"/>
      </w:pPr>
      <w:r>
        <w:rPr>
          <w:rFonts w:ascii="Arial" w:hAnsi="Arial"/>
          <w:b/>
          <w:bCs/>
          <w:sz w:val="22"/>
          <w:szCs w:val="22"/>
        </w:rPr>
        <w:t xml:space="preserve">ПРЕДМЕТ: </w:t>
      </w:r>
      <w:r>
        <w:rPr>
          <w:rFonts w:ascii="Arial" w:hAnsi="Arial"/>
          <w:sz w:val="22"/>
          <w:szCs w:val="22"/>
        </w:rPr>
        <w:t xml:space="preserve">Примедба у току раног јавног увида на Елаборат за потребе израде Плана детаљне регулације за комерцијалну зону уз Булевар ослобођења, Градска општина Вождовац</w:t>
      </w:r>
    </w:p>
    <w:p>
      <w:pPr>
        <w:spacing w:after="160"/>
      </w:pPr>
      <w:r>
        <w:rPr>
          <w:rFonts w:ascii="Arial" w:hAnsi="Arial"/>
          <w:b/>
          <w:bCs/>
          <w:sz w:val="22"/>
          <w:szCs w:val="22"/>
        </w:rPr>
        <w:t xml:space="preserve">Подносилац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Име и презиме: 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Адреса: ______________________________________________</w:t>
      </w:r>
    </w:p>
    <w:p>
      <w:pPr>
        <w:spacing w:after="400"/>
      </w:pPr>
      <w:r>
        <w:rPr>
          <w:rFonts w:ascii="Arial" w:hAnsi="Arial"/>
          <w:sz w:val="22"/>
          <w:szCs w:val="22"/>
        </w:rPr>
        <w:t xml:space="preserve">Контакт (телефон/e-mail): ______________________________________________</w:t>
      </w:r>
    </w:p>
    <w:p>
      <w:pPr>
        <w:pStyle w:val="Title"/>
        <w:spacing w:after="240"/>
      </w:pPr>
      <w:r>
        <w:rPr>
          <w:rFonts w:ascii="Arial" w:hAnsi="Arial"/>
          <w:b/>
          <w:sz w:val="24"/>
        </w:rPr>
        <w:t>ЈАВНИ ИНТЕРЕС И ЗЕЛЕНА АЛТЕРНАТИВА НИСУ ДОВОЉНО ОБРАЗЛОЖЕНИ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У поглављу 1.6 елабората очекивани ефекат плана описан је као реализација планираних садржаја. То не даје јасан одговор које користи грађани добијају и које трошкове нова изградња ствара.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Цео обухват приказан је као површине осталих намена, без посебно планиране јавне зелене површине, иако је 6.399 m² земљишта у јавној својини Града. Није приказано поређење предложене изградње са јавним зеленилом на том земљишту.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b/>
          <w:sz w:val="22"/>
        </w:rPr>
        <w:t>Тражим да се у обухвату не планира нова изградња, а да се градска парцела 11614/21 намени јавном зеленилу. Тражим да се јавно упореде користи и трошкови тог решења и предложене изградње, укључујући инфраструктуру, јавне службе и последице по Бајфордову шуму.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48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Београд, _______________ 2026. године</w:t>
      </w:r>
    </w:p>
    <w:p>
      <w:pPr>
        <w:spacing w:after="160"/>
        <w:jc w:val="right"/>
      </w:pPr>
      <w:r>
        <w:rPr>
          <w:rFonts w:ascii="Arial" w:hAnsi="Arial"/>
          <w:sz w:val="22"/>
          <w:szCs w:val="22"/>
        </w:rPr>
        <w:t xml:space="preserve">Потпис: ___________________________</w:t>
      </w:r>
    </w:p>
    <w:sectPr>
      <w:pgSz w:w="11906" w:h="16838" w:orient="portrait"/>
      <w:pgMar w:top="1134" w:right="1247" w:bottom="1134" w:left="1247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2026-10-04T02:32:49.378Z</dcterms:created>
  <dcterms:modified xsi:type="dcterms:W3CDTF">2026-10-04T02:32:49.378Z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