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Градска управа Града Београда</w:t>
      </w:r>
    </w:p>
    <w:p>
      <w:pPr>
        <w:spacing w:after="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Краљице Марије 1</w:t>
      </w:r>
    </w:p>
    <w:p>
      <w:pPr>
        <w:spacing w:after="30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11000 Београд</w:t>
      </w:r>
    </w:p>
    <w:p>
      <w:pPr>
        <w:spacing w:after="30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ПРЕДМЕТ: 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Име и презиме: 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Адреса: 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Контакт (телефон/e-mail): ____________________________________________</w:t>
      </w:r>
    </w:p>
    <w:p>
      <w:pPr>
        <w:pStyle w:val="Title"/>
        <w:spacing w:after="240" w:before="240"/>
        <w:jc w:val="left"/>
      </w:pPr>
      <w:r>
        <w:rPr>
          <w:rFonts w:ascii="Arial" w:hAnsi="Arial"/>
          <w:b/>
          <w:sz w:val="24"/>
        </w:rPr>
        <w:t>ВЛАСНИШТВО И НАЧИН РЕАЛИЗАЦИЈЕ ПРЕДЛОЖЕНЕ ЗОНЕ С6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Елаборат зону С6 планира на 12.737 m² земљишта. У њој су градска парцела 11614/21 од 6.399 m², парцеле иницијатора 11614/13 до 11614/19 од укупно 1.478 m² и део парцеле хотела 11614/20, која има два сувласника.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Према тим подацима, Град има око 50%, иницијатор око 12%, а део хотелске парцеле чини око 38% земљишта зоне С6. Површина тог дела хотела од око 4.860 m² добијена је рачуном из биланса, а није посебно исказана у катастру.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од зоне С6 и нове изградње одустане, а градско земљиште намени јавном зеленилу. Тражим и да се прикаже тачна површина дела /20 у С6 и објасни предложени начин формирања грађевинских парцела и реализације плана на земљишту четири власника, посебно улога Града као јавног власника.</w:t>
      </w:r>
    </w:p>
    <w:p>
      <w:pPr>
        <w:spacing w:after="24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24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48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Београд, _______________ 2026. године</w:t>
      </w:r>
    </w:p>
    <w:p>
      <w:pPr>
        <w:spacing w:after="160" w:before="0"/>
        <w:jc w:val="righ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185" w:bottom="1134" w:left="12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СТАМБЕНОЈ ЗОНИ ИНИЦИЈАТОР ИМА САМО 12% ЗЕМЉИШТА</dc:title>
  <dc:creator>Независна иницијатива грађана Вождовца</dc:creator>
  <cp:lastModifiedBy>Un-named</cp:lastModifiedBy>
  <cp:revision>1</cp:revision>
  <dcterms:created xsi:type="dcterms:W3CDTF">2026-10-09T00:41:09.942Z</dcterms:created>
  <dcterms:modified xsi:type="dcterms:W3CDTF">2026-10-09T00:41:09.942Z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